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F45" w:rsidRPr="00B7441C" w:rsidRDefault="00037F45" w:rsidP="00037F45">
      <w:pPr>
        <w:spacing w:after="0" w:line="240" w:lineRule="auto"/>
        <w:ind w:left="0" w:firstLine="0"/>
        <w:jc w:val="center"/>
        <w:rPr>
          <w:rFonts w:ascii="PT Astra Serif" w:eastAsia="SimSun" w:hAnsi="PT Astra Serif"/>
          <w:b/>
          <w:color w:val="auto"/>
          <w:szCs w:val="24"/>
        </w:rPr>
      </w:pPr>
      <w:r w:rsidRPr="00B7441C">
        <w:rPr>
          <w:rFonts w:ascii="PT Astra Serif" w:eastAsia="SimSun" w:hAnsi="PT Astra Serif"/>
          <w:b/>
          <w:color w:val="auto"/>
          <w:szCs w:val="24"/>
        </w:rPr>
        <w:t xml:space="preserve">Аннотация </w:t>
      </w:r>
    </w:p>
    <w:p w:rsidR="00037F45" w:rsidRPr="00B7441C" w:rsidRDefault="00037F45" w:rsidP="00037F45">
      <w:pPr>
        <w:spacing w:after="0" w:line="240" w:lineRule="auto"/>
        <w:ind w:left="0" w:firstLine="0"/>
        <w:jc w:val="center"/>
        <w:rPr>
          <w:rFonts w:ascii="PT Astra Serif" w:eastAsia="SimSun" w:hAnsi="PT Astra Serif"/>
          <w:b/>
          <w:color w:val="auto"/>
          <w:szCs w:val="24"/>
        </w:rPr>
      </w:pPr>
      <w:proofErr w:type="gramStart"/>
      <w:r w:rsidRPr="00B7441C">
        <w:rPr>
          <w:rFonts w:ascii="PT Astra Serif" w:eastAsia="SimSun" w:hAnsi="PT Astra Serif"/>
          <w:b/>
          <w:color w:val="auto"/>
          <w:szCs w:val="24"/>
        </w:rPr>
        <w:t>к</w:t>
      </w:r>
      <w:proofErr w:type="gramEnd"/>
      <w:r w:rsidRPr="00B7441C">
        <w:rPr>
          <w:rFonts w:ascii="PT Astra Serif" w:eastAsia="SimSun" w:hAnsi="PT Astra Serif"/>
          <w:b/>
          <w:color w:val="auto"/>
          <w:szCs w:val="24"/>
        </w:rPr>
        <w:t xml:space="preserve"> дополнительной</w:t>
      </w:r>
      <w:r w:rsidRPr="00B7441C">
        <w:rPr>
          <w:rFonts w:ascii="PT Astra Serif" w:eastAsia="SimSun" w:hAnsi="PT Astra Serif"/>
          <w:b/>
          <w:color w:val="auto"/>
          <w:szCs w:val="24"/>
        </w:rPr>
        <w:t xml:space="preserve"> общеобразовательн</w:t>
      </w:r>
      <w:r w:rsidRPr="00B7441C">
        <w:rPr>
          <w:rFonts w:ascii="PT Astra Serif" w:eastAsia="SimSun" w:hAnsi="PT Astra Serif"/>
          <w:b/>
          <w:color w:val="auto"/>
          <w:szCs w:val="24"/>
        </w:rPr>
        <w:t>ой общеразвивающей</w:t>
      </w:r>
      <w:r w:rsidRPr="00B7441C">
        <w:rPr>
          <w:rFonts w:ascii="PT Astra Serif" w:eastAsia="SimSun" w:hAnsi="PT Astra Serif"/>
          <w:b/>
          <w:color w:val="auto"/>
          <w:szCs w:val="24"/>
        </w:rPr>
        <w:t xml:space="preserve"> </w:t>
      </w:r>
      <w:proofErr w:type="spellStart"/>
      <w:r w:rsidRPr="00B7441C">
        <w:rPr>
          <w:rFonts w:ascii="PT Astra Serif" w:eastAsia="SimSun" w:hAnsi="PT Astra Serif"/>
          <w:b/>
          <w:color w:val="auto"/>
          <w:szCs w:val="24"/>
        </w:rPr>
        <w:t>разноуровнев</w:t>
      </w:r>
      <w:r w:rsidRPr="00B7441C">
        <w:rPr>
          <w:rFonts w:ascii="PT Astra Serif" w:eastAsia="SimSun" w:hAnsi="PT Astra Serif"/>
          <w:b/>
          <w:color w:val="auto"/>
          <w:szCs w:val="24"/>
        </w:rPr>
        <w:t>ой</w:t>
      </w:r>
      <w:proofErr w:type="spellEnd"/>
      <w:r w:rsidRPr="00B7441C">
        <w:rPr>
          <w:rFonts w:ascii="PT Astra Serif" w:eastAsia="SimSun" w:hAnsi="PT Astra Serif"/>
          <w:b/>
          <w:color w:val="auto"/>
          <w:szCs w:val="24"/>
        </w:rPr>
        <w:t xml:space="preserve"> программ</w:t>
      </w:r>
      <w:r w:rsidRPr="00B7441C">
        <w:rPr>
          <w:rFonts w:ascii="PT Astra Serif" w:eastAsia="SimSun" w:hAnsi="PT Astra Serif"/>
          <w:b/>
          <w:color w:val="auto"/>
          <w:szCs w:val="24"/>
        </w:rPr>
        <w:t>е</w:t>
      </w:r>
      <w:r w:rsidRPr="00B7441C">
        <w:rPr>
          <w:rFonts w:ascii="PT Astra Serif" w:eastAsia="SimSun" w:hAnsi="PT Astra Serif"/>
          <w:b/>
          <w:color w:val="auto"/>
          <w:szCs w:val="24"/>
        </w:rPr>
        <w:t xml:space="preserve"> «Каратэ. Подготовительная ступень»</w:t>
      </w:r>
    </w:p>
    <w:p w:rsidR="00037F45" w:rsidRPr="00B7441C" w:rsidRDefault="00037F45" w:rsidP="00B7441C">
      <w:pPr>
        <w:spacing w:after="0" w:line="240" w:lineRule="auto"/>
        <w:ind w:left="-709" w:firstLine="0"/>
        <w:contextualSpacing/>
        <w:jc w:val="left"/>
        <w:rPr>
          <w:rFonts w:ascii="PT Astra Serif" w:eastAsia="SimSun" w:hAnsi="PT Astra Serif"/>
          <w:bCs/>
          <w:color w:val="auto"/>
          <w:szCs w:val="24"/>
        </w:rPr>
      </w:pPr>
      <w:r w:rsidRPr="00B7441C">
        <w:rPr>
          <w:rFonts w:ascii="PT Astra Serif" w:eastAsia="SimSun" w:hAnsi="PT Astra Serif"/>
          <w:b/>
          <w:bCs/>
          <w:color w:val="auto"/>
          <w:szCs w:val="24"/>
        </w:rPr>
        <w:t>Разработчики</w:t>
      </w:r>
      <w:r w:rsidRPr="00B7441C">
        <w:rPr>
          <w:rFonts w:ascii="PT Astra Serif" w:eastAsia="SimSun" w:hAnsi="PT Astra Serif"/>
          <w:b/>
          <w:bCs/>
          <w:color w:val="auto"/>
          <w:szCs w:val="24"/>
        </w:rPr>
        <w:t xml:space="preserve"> программы</w:t>
      </w:r>
      <w:r w:rsidRPr="00B7441C">
        <w:rPr>
          <w:rFonts w:ascii="PT Astra Serif" w:eastAsia="SimSun" w:hAnsi="PT Astra Serif"/>
          <w:bCs/>
          <w:color w:val="auto"/>
          <w:szCs w:val="24"/>
        </w:rPr>
        <w:t>:</w:t>
      </w:r>
      <w:r w:rsidRPr="00B7441C">
        <w:rPr>
          <w:rFonts w:ascii="PT Astra Serif" w:eastAsia="SimSun" w:hAnsi="PT Astra Serif"/>
          <w:bCs/>
          <w:color w:val="auto"/>
          <w:szCs w:val="24"/>
        </w:rPr>
        <w:t xml:space="preserve"> </w:t>
      </w:r>
      <w:proofErr w:type="spellStart"/>
      <w:r w:rsidRPr="00B7441C">
        <w:rPr>
          <w:rFonts w:ascii="PT Astra Serif" w:eastAsia="SimSun" w:hAnsi="PT Astra Serif"/>
          <w:bCs/>
          <w:color w:val="auto"/>
          <w:szCs w:val="24"/>
        </w:rPr>
        <w:t>Бельц</w:t>
      </w:r>
      <w:proofErr w:type="spellEnd"/>
      <w:r w:rsidRPr="00B7441C">
        <w:rPr>
          <w:rFonts w:ascii="PT Astra Serif" w:eastAsia="SimSun" w:hAnsi="PT Astra Serif"/>
          <w:bCs/>
          <w:color w:val="auto"/>
          <w:szCs w:val="24"/>
        </w:rPr>
        <w:t xml:space="preserve"> Виктор Эрнестович</w:t>
      </w:r>
      <w:r w:rsidRPr="00B7441C">
        <w:rPr>
          <w:rFonts w:ascii="PT Astra Serif" w:eastAsia="SimSun" w:hAnsi="PT Astra Serif"/>
          <w:bCs/>
          <w:color w:val="auto"/>
          <w:szCs w:val="24"/>
        </w:rPr>
        <w:t xml:space="preserve">, Сумина Ольга Вячеславовна, </w:t>
      </w:r>
      <w:r w:rsidRPr="00B7441C">
        <w:rPr>
          <w:rFonts w:ascii="PT Astra Serif" w:eastAsia="SimSun" w:hAnsi="PT Astra Serif"/>
          <w:bCs/>
          <w:color w:val="auto"/>
          <w:szCs w:val="24"/>
        </w:rPr>
        <w:t xml:space="preserve">Веснин Евгений Викторович, </w:t>
      </w:r>
      <w:proofErr w:type="spellStart"/>
      <w:r w:rsidRPr="00B7441C">
        <w:rPr>
          <w:rFonts w:ascii="PT Astra Serif" w:eastAsia="SimSun" w:hAnsi="PT Astra Serif"/>
          <w:bCs/>
          <w:color w:val="auto"/>
          <w:szCs w:val="24"/>
        </w:rPr>
        <w:t>Канбекова</w:t>
      </w:r>
      <w:proofErr w:type="spellEnd"/>
      <w:r w:rsidRPr="00B7441C">
        <w:rPr>
          <w:rFonts w:ascii="PT Astra Serif" w:eastAsia="SimSun" w:hAnsi="PT Astra Serif"/>
          <w:bCs/>
          <w:color w:val="auto"/>
          <w:szCs w:val="24"/>
        </w:rPr>
        <w:t xml:space="preserve"> Марина </w:t>
      </w:r>
      <w:proofErr w:type="spellStart"/>
      <w:r w:rsidRPr="00B7441C">
        <w:rPr>
          <w:rFonts w:ascii="PT Astra Serif" w:eastAsia="SimSun" w:hAnsi="PT Astra Serif"/>
          <w:bCs/>
          <w:color w:val="auto"/>
          <w:szCs w:val="24"/>
        </w:rPr>
        <w:t>Фаритовна</w:t>
      </w:r>
      <w:proofErr w:type="spellEnd"/>
      <w:r w:rsidRPr="00B7441C">
        <w:rPr>
          <w:rFonts w:ascii="PT Astra Serif" w:eastAsia="SimSun" w:hAnsi="PT Astra Serif"/>
          <w:bCs/>
          <w:color w:val="auto"/>
          <w:szCs w:val="24"/>
        </w:rPr>
        <w:t xml:space="preserve"> </w:t>
      </w:r>
    </w:p>
    <w:p w:rsidR="00037F45" w:rsidRPr="00B7441C" w:rsidRDefault="00037F45" w:rsidP="00B7441C">
      <w:pPr>
        <w:tabs>
          <w:tab w:val="left" w:pos="8565"/>
        </w:tabs>
        <w:ind w:left="-709"/>
        <w:jc w:val="left"/>
        <w:rPr>
          <w:rFonts w:ascii="PT Astra Serif" w:eastAsia="SimSun" w:hAnsi="PT Astra Serif"/>
          <w:bCs/>
          <w:color w:val="auto"/>
          <w:szCs w:val="24"/>
        </w:rPr>
      </w:pPr>
      <w:proofErr w:type="gramStart"/>
      <w:r w:rsidRPr="00B7441C">
        <w:rPr>
          <w:rFonts w:ascii="PT Astra Serif" w:eastAsia="SimSun" w:hAnsi="PT Astra Serif"/>
          <w:bCs/>
          <w:color w:val="auto"/>
          <w:szCs w:val="24"/>
        </w:rPr>
        <w:t>педагог</w:t>
      </w:r>
      <w:r w:rsidRPr="00B7441C">
        <w:rPr>
          <w:rFonts w:ascii="PT Astra Serif" w:eastAsia="SimSun" w:hAnsi="PT Astra Serif"/>
          <w:bCs/>
          <w:color w:val="auto"/>
          <w:szCs w:val="24"/>
        </w:rPr>
        <w:t>и</w:t>
      </w:r>
      <w:proofErr w:type="gramEnd"/>
      <w:r w:rsidRPr="00B7441C">
        <w:rPr>
          <w:rFonts w:ascii="PT Astra Serif" w:eastAsia="SimSun" w:hAnsi="PT Astra Serif"/>
          <w:bCs/>
          <w:color w:val="auto"/>
          <w:szCs w:val="24"/>
        </w:rPr>
        <w:t xml:space="preserve"> дополнительного образования</w:t>
      </w:r>
      <w:r w:rsidRPr="00B7441C">
        <w:rPr>
          <w:rFonts w:ascii="PT Astra Serif" w:eastAsia="SimSun" w:hAnsi="PT Astra Serif"/>
          <w:bCs/>
          <w:color w:val="auto"/>
          <w:szCs w:val="24"/>
        </w:rPr>
        <w:tab/>
      </w:r>
    </w:p>
    <w:p w:rsidR="00037F45" w:rsidRPr="00B7441C" w:rsidRDefault="00037F45" w:rsidP="00037F45">
      <w:pPr>
        <w:spacing w:after="0" w:line="240" w:lineRule="auto"/>
        <w:ind w:left="0" w:firstLine="0"/>
        <w:jc w:val="left"/>
        <w:rPr>
          <w:rFonts w:ascii="PT Astra Serif" w:eastAsia="SimSun" w:hAnsi="PT Astra Serif"/>
          <w:color w:val="auto"/>
          <w:szCs w:val="24"/>
        </w:rPr>
      </w:pPr>
      <w:r w:rsidRPr="00B7441C">
        <w:rPr>
          <w:rFonts w:ascii="PT Astra Serif" w:eastAsia="SimSun" w:hAnsi="PT Astra Serif"/>
          <w:color w:val="auto"/>
          <w:szCs w:val="24"/>
        </w:rPr>
        <w:t>Направленность: физкультурно-спортивная</w:t>
      </w:r>
    </w:p>
    <w:p w:rsidR="00037F45" w:rsidRPr="00B7441C" w:rsidRDefault="00037F45" w:rsidP="00037F45">
      <w:pPr>
        <w:spacing w:after="0" w:line="240" w:lineRule="auto"/>
        <w:ind w:left="0" w:firstLine="0"/>
        <w:jc w:val="left"/>
        <w:rPr>
          <w:rFonts w:ascii="PT Astra Serif" w:eastAsia="SimSun" w:hAnsi="PT Astra Serif"/>
          <w:color w:val="auto"/>
          <w:szCs w:val="24"/>
        </w:rPr>
      </w:pPr>
      <w:r w:rsidRPr="00B7441C">
        <w:rPr>
          <w:rFonts w:ascii="PT Astra Serif" w:eastAsia="SimSun" w:hAnsi="PT Astra Serif"/>
          <w:color w:val="auto"/>
          <w:szCs w:val="24"/>
        </w:rPr>
        <w:t>Тип программы: авторская</w:t>
      </w:r>
    </w:p>
    <w:p w:rsidR="00037F45" w:rsidRPr="00B7441C" w:rsidRDefault="00037F45" w:rsidP="00037F45">
      <w:pPr>
        <w:spacing w:after="0" w:line="240" w:lineRule="auto"/>
        <w:ind w:left="0" w:firstLine="0"/>
        <w:jc w:val="left"/>
        <w:rPr>
          <w:rFonts w:ascii="PT Astra Serif" w:eastAsia="SimSun" w:hAnsi="PT Astra Serif"/>
          <w:color w:val="auto"/>
          <w:szCs w:val="24"/>
        </w:rPr>
      </w:pPr>
      <w:r w:rsidRPr="00B7441C">
        <w:rPr>
          <w:rFonts w:ascii="PT Astra Serif" w:eastAsia="SimSun" w:hAnsi="PT Astra Serif"/>
          <w:color w:val="auto"/>
          <w:szCs w:val="24"/>
        </w:rPr>
        <w:t>Срок реализации программы 3 года</w:t>
      </w:r>
    </w:p>
    <w:p w:rsidR="00037F45" w:rsidRPr="00B7441C" w:rsidRDefault="00037F45" w:rsidP="00037F45">
      <w:pPr>
        <w:spacing w:after="0" w:line="240" w:lineRule="auto"/>
        <w:ind w:left="0" w:firstLine="0"/>
        <w:jc w:val="left"/>
        <w:rPr>
          <w:rFonts w:ascii="PT Astra Serif" w:eastAsia="SimSun" w:hAnsi="PT Astra Serif"/>
          <w:color w:val="auto"/>
          <w:szCs w:val="24"/>
        </w:rPr>
      </w:pPr>
      <w:r w:rsidRPr="00B7441C">
        <w:rPr>
          <w:rFonts w:ascii="PT Astra Serif" w:eastAsia="SimSun" w:hAnsi="PT Astra Serif"/>
          <w:color w:val="auto"/>
          <w:szCs w:val="24"/>
        </w:rPr>
        <w:t>Программа рассчитана на детей 5 - 7 лет</w:t>
      </w:r>
    </w:p>
    <w:p w:rsidR="00037F45" w:rsidRPr="00B7441C" w:rsidRDefault="00037F45" w:rsidP="00B7441C">
      <w:pPr>
        <w:ind w:left="-567" w:right="130" w:firstLine="721"/>
        <w:rPr>
          <w:rFonts w:ascii="PT Astra Serif" w:hAnsi="PT Astra Serif"/>
          <w:szCs w:val="24"/>
        </w:rPr>
      </w:pPr>
      <w:r w:rsidRPr="00B7441C">
        <w:rPr>
          <w:rFonts w:ascii="PT Astra Serif" w:hAnsi="PT Astra Serif"/>
          <w:szCs w:val="24"/>
        </w:rPr>
        <w:t xml:space="preserve">Дополнительная общеразвивающая образовательная программа «Каратэ. Подготовительная ступень» является первой ступенью комплексной общеразвивающей </w:t>
      </w:r>
      <w:proofErr w:type="spellStart"/>
      <w:r w:rsidRPr="00B7441C">
        <w:rPr>
          <w:rFonts w:ascii="PT Astra Serif" w:hAnsi="PT Astra Serif"/>
          <w:szCs w:val="24"/>
        </w:rPr>
        <w:t>разноуровневой</w:t>
      </w:r>
      <w:proofErr w:type="spellEnd"/>
      <w:r w:rsidRPr="00B7441C">
        <w:rPr>
          <w:rFonts w:ascii="PT Astra Serif" w:hAnsi="PT Astra Serif"/>
          <w:szCs w:val="24"/>
        </w:rPr>
        <w:t xml:space="preserve"> образовательной программы физкультурно-спортивной направленности Школы каратэ «Орион». Комплекс образовательных программ Школы каратэ «Орион» разработан авторским коллективом педагогов для решения задач спортивной подготовки (теоретическая подготовка, техническая подготовка, тактическая подготовка, физическая подготовка, психическая подготовка, интегральная подготовка), разработана программа воспитания и личностного становления детей и подростков 3-18 лет средствами каратэ. Программа ежегодно корректируется с учётом изменяющихся социально-образовательных условий и нормативно-правовой базы организации дополнительного образования. </w:t>
      </w:r>
    </w:p>
    <w:p w:rsidR="00037F45" w:rsidRPr="00B7441C" w:rsidRDefault="00037F45" w:rsidP="00B7441C">
      <w:pPr>
        <w:spacing w:after="257"/>
        <w:ind w:left="-567" w:right="131" w:firstLine="721"/>
        <w:rPr>
          <w:rFonts w:ascii="PT Astra Serif" w:hAnsi="PT Astra Serif"/>
          <w:szCs w:val="24"/>
        </w:rPr>
      </w:pPr>
      <w:r w:rsidRPr="00B7441C">
        <w:rPr>
          <w:rFonts w:ascii="PT Astra Serif" w:hAnsi="PT Astra Serif"/>
          <w:szCs w:val="24"/>
        </w:rPr>
        <w:t>Программа «</w:t>
      </w:r>
      <w:r w:rsidRPr="00B7441C">
        <w:rPr>
          <w:rFonts w:ascii="PT Astra Serif" w:hAnsi="PT Astra Serif"/>
          <w:b/>
          <w:i/>
          <w:szCs w:val="24"/>
        </w:rPr>
        <w:t>Каратэ. Подготовительная ступень</w:t>
      </w:r>
      <w:r w:rsidRPr="00B7441C">
        <w:rPr>
          <w:rFonts w:ascii="PT Astra Serif" w:hAnsi="PT Astra Serif"/>
          <w:szCs w:val="24"/>
        </w:rPr>
        <w:t xml:space="preserve">» рассчитана на работу с детьми </w:t>
      </w:r>
      <w:bookmarkStart w:id="0" w:name="_GoBack"/>
      <w:bookmarkEnd w:id="0"/>
      <w:r w:rsidRPr="00B7441C">
        <w:rPr>
          <w:rFonts w:ascii="PT Astra Serif" w:hAnsi="PT Astra Serif"/>
          <w:szCs w:val="24"/>
        </w:rPr>
        <w:t>5-7 лет, ранее не занимавшихся в спортивных секциях по направлению каратэ. Данная программа является подготовительной к последующим — «</w:t>
      </w:r>
      <w:r w:rsidRPr="00B7441C">
        <w:rPr>
          <w:rFonts w:ascii="PT Astra Serif" w:hAnsi="PT Astra Serif"/>
          <w:i/>
          <w:szCs w:val="24"/>
        </w:rPr>
        <w:t>Самопознание»</w:t>
      </w:r>
      <w:r w:rsidRPr="00B7441C">
        <w:rPr>
          <w:rFonts w:ascii="PT Astra Serif" w:hAnsi="PT Astra Serif"/>
          <w:szCs w:val="24"/>
        </w:rPr>
        <w:t xml:space="preserve"> и «</w:t>
      </w:r>
      <w:r w:rsidRPr="00B7441C">
        <w:rPr>
          <w:rFonts w:ascii="PT Astra Serif" w:hAnsi="PT Astra Serif"/>
          <w:i/>
          <w:szCs w:val="24"/>
        </w:rPr>
        <w:t>Спортивное совершенствование</w:t>
      </w:r>
      <w:r w:rsidRPr="00B7441C">
        <w:rPr>
          <w:rFonts w:ascii="PT Astra Serif" w:hAnsi="PT Astra Serif"/>
          <w:szCs w:val="24"/>
        </w:rPr>
        <w:t xml:space="preserve">». Каждая последующая программа является продолжением обучения и предполагает рост ребёнка как спортсмена, судьи, наставника, тренера по виду спорта каратэ, волонтера, общественного деятеля. Распределение детей на группы и определение уровня освоения программы осуществляется при переходе на следующую программу по результатам аттестации по итогам года (см. Приложение 2). </w:t>
      </w:r>
    </w:p>
    <w:p w:rsidR="000D04D2" w:rsidRPr="00B7441C" w:rsidRDefault="00037F45" w:rsidP="000D04D2">
      <w:pPr>
        <w:spacing w:after="120" w:line="240" w:lineRule="auto"/>
        <w:ind w:left="0" w:firstLine="0"/>
        <w:jc w:val="left"/>
        <w:rPr>
          <w:rFonts w:ascii="PT Astra Serif" w:eastAsia="SimSun" w:hAnsi="PT Astra Serif"/>
          <w:b/>
          <w:color w:val="auto"/>
          <w:szCs w:val="24"/>
        </w:rPr>
      </w:pPr>
      <w:r w:rsidRPr="00B7441C">
        <w:rPr>
          <w:rFonts w:ascii="PT Astra Serif" w:eastAsia="SimSun" w:hAnsi="PT Astra Serif"/>
          <w:b/>
          <w:color w:val="auto"/>
          <w:szCs w:val="24"/>
        </w:rPr>
        <w:t>Программа включает следующие разделы:</w:t>
      </w:r>
      <w:r w:rsidRPr="00B7441C">
        <w:rPr>
          <w:rFonts w:ascii="PT Astra Serif" w:eastAsia="SimSun" w:hAnsi="PT Astra Serif"/>
          <w:color w:val="auto"/>
          <w:szCs w:val="24"/>
        </w:rPr>
        <w:tab/>
      </w:r>
    </w:p>
    <w:p w:rsidR="00037F45" w:rsidRPr="00B7441C" w:rsidRDefault="00037F45" w:rsidP="000D04D2">
      <w:pPr>
        <w:pStyle w:val="a3"/>
        <w:numPr>
          <w:ilvl w:val="0"/>
          <w:numId w:val="3"/>
        </w:numPr>
        <w:spacing w:after="120" w:line="240" w:lineRule="auto"/>
        <w:jc w:val="left"/>
        <w:rPr>
          <w:rFonts w:ascii="PT Astra Serif" w:eastAsia="SimSun" w:hAnsi="PT Astra Serif"/>
          <w:b/>
          <w:color w:val="auto"/>
          <w:szCs w:val="24"/>
        </w:rPr>
      </w:pPr>
      <w:r w:rsidRPr="00B7441C">
        <w:rPr>
          <w:rFonts w:ascii="PT Astra Serif" w:hAnsi="PT Astra Serif"/>
          <w:b/>
          <w:szCs w:val="24"/>
        </w:rPr>
        <w:t xml:space="preserve">Техника выполнения физических упражнений </w:t>
      </w:r>
    </w:p>
    <w:p w:rsidR="00037F45" w:rsidRPr="00B7441C" w:rsidRDefault="00037F45" w:rsidP="000D04D2">
      <w:pPr>
        <w:pStyle w:val="a3"/>
        <w:numPr>
          <w:ilvl w:val="0"/>
          <w:numId w:val="3"/>
        </w:numPr>
        <w:spacing w:after="0" w:line="259" w:lineRule="auto"/>
        <w:jc w:val="left"/>
        <w:rPr>
          <w:rFonts w:ascii="PT Astra Serif" w:hAnsi="PT Astra Serif"/>
          <w:b/>
          <w:szCs w:val="24"/>
        </w:rPr>
      </w:pPr>
      <w:r w:rsidRPr="00B7441C">
        <w:rPr>
          <w:rFonts w:ascii="PT Astra Serif" w:hAnsi="PT Astra Serif"/>
          <w:b/>
          <w:szCs w:val="24"/>
        </w:rPr>
        <w:t xml:space="preserve">Развитие общих физических качеств </w:t>
      </w:r>
    </w:p>
    <w:p w:rsidR="00037F45" w:rsidRPr="00B7441C" w:rsidRDefault="00037F45" w:rsidP="000D04D2">
      <w:pPr>
        <w:pStyle w:val="a3"/>
        <w:numPr>
          <w:ilvl w:val="0"/>
          <w:numId w:val="3"/>
        </w:numPr>
        <w:spacing w:after="3" w:line="259" w:lineRule="auto"/>
        <w:jc w:val="left"/>
        <w:rPr>
          <w:rFonts w:ascii="PT Astra Serif" w:hAnsi="PT Astra Serif"/>
          <w:b/>
          <w:szCs w:val="24"/>
        </w:rPr>
      </w:pPr>
      <w:r w:rsidRPr="00B7441C">
        <w:rPr>
          <w:rFonts w:ascii="PT Astra Serif" w:hAnsi="PT Astra Serif"/>
          <w:b/>
          <w:szCs w:val="24"/>
        </w:rPr>
        <w:t xml:space="preserve">Развитие специальных физических качеств </w:t>
      </w:r>
    </w:p>
    <w:p w:rsidR="00037F45" w:rsidRPr="00B7441C" w:rsidRDefault="00037F45" w:rsidP="000D04D2">
      <w:pPr>
        <w:pStyle w:val="a3"/>
        <w:numPr>
          <w:ilvl w:val="0"/>
          <w:numId w:val="3"/>
        </w:numPr>
        <w:spacing w:after="0" w:line="259" w:lineRule="auto"/>
        <w:jc w:val="left"/>
        <w:rPr>
          <w:rFonts w:ascii="PT Astra Serif" w:hAnsi="PT Astra Serif"/>
          <w:b/>
          <w:szCs w:val="24"/>
        </w:rPr>
      </w:pPr>
      <w:proofErr w:type="spellStart"/>
      <w:r w:rsidRPr="00B7441C">
        <w:rPr>
          <w:rFonts w:ascii="PT Astra Serif" w:hAnsi="PT Astra Serif"/>
          <w:b/>
          <w:szCs w:val="24"/>
        </w:rPr>
        <w:t>Рейги</w:t>
      </w:r>
      <w:proofErr w:type="spellEnd"/>
      <w:r w:rsidRPr="00B7441C">
        <w:rPr>
          <w:rFonts w:ascii="PT Astra Serif" w:hAnsi="PT Astra Serif"/>
          <w:b/>
          <w:szCs w:val="24"/>
        </w:rPr>
        <w:t xml:space="preserve"> – этикет каратэ </w:t>
      </w:r>
    </w:p>
    <w:p w:rsidR="00037F45" w:rsidRPr="00B7441C" w:rsidRDefault="00037F45" w:rsidP="000D04D2">
      <w:pPr>
        <w:pStyle w:val="a3"/>
        <w:numPr>
          <w:ilvl w:val="0"/>
          <w:numId w:val="3"/>
        </w:numPr>
        <w:jc w:val="left"/>
        <w:rPr>
          <w:rFonts w:ascii="PT Astra Serif" w:hAnsi="PT Astra Serif"/>
          <w:b/>
          <w:szCs w:val="24"/>
        </w:rPr>
      </w:pPr>
      <w:r w:rsidRPr="00B7441C">
        <w:rPr>
          <w:rFonts w:ascii="PT Astra Serif" w:hAnsi="PT Astra Serif"/>
          <w:b/>
          <w:szCs w:val="24"/>
        </w:rPr>
        <w:t>Навыки анализа и самоанализа</w:t>
      </w:r>
    </w:p>
    <w:p w:rsidR="000D04D2" w:rsidRPr="00B7441C" w:rsidRDefault="000D04D2" w:rsidP="000D04D2">
      <w:pPr>
        <w:spacing w:after="0" w:line="258" w:lineRule="auto"/>
        <w:ind w:left="-426" w:right="73" w:firstLine="0"/>
        <w:rPr>
          <w:rFonts w:ascii="PT Astra Serif" w:hAnsi="PT Astra Serif"/>
          <w:szCs w:val="24"/>
        </w:rPr>
      </w:pPr>
      <w:r w:rsidRPr="00B7441C">
        <w:rPr>
          <w:rFonts w:ascii="PT Astra Serif" w:hAnsi="PT Astra Serif"/>
          <w:b/>
          <w:szCs w:val="24"/>
        </w:rPr>
        <w:t>Ведущие формы и методы организации образовательной деятельности</w:t>
      </w:r>
      <w:r w:rsidRPr="00B7441C">
        <w:rPr>
          <w:rFonts w:ascii="PT Astra Serif" w:hAnsi="PT Astra Serif"/>
          <w:szCs w:val="24"/>
        </w:rPr>
        <w:t xml:space="preserve">: </w:t>
      </w:r>
    </w:p>
    <w:p w:rsidR="000D04D2" w:rsidRPr="00B7441C" w:rsidRDefault="000D04D2" w:rsidP="000D04D2">
      <w:pPr>
        <w:spacing w:after="0" w:line="258" w:lineRule="auto"/>
        <w:ind w:left="-426" w:right="73" w:firstLine="0"/>
        <w:rPr>
          <w:rFonts w:ascii="PT Astra Serif" w:hAnsi="PT Astra Serif"/>
          <w:szCs w:val="24"/>
        </w:rPr>
      </w:pPr>
      <w:r w:rsidRPr="00B7441C">
        <w:rPr>
          <w:rFonts w:ascii="PT Astra Serif" w:hAnsi="PT Astra Serif"/>
          <w:b/>
          <w:szCs w:val="24"/>
        </w:rPr>
        <w:t>Методы спортивной подготовки</w:t>
      </w:r>
      <w:r w:rsidRPr="00B7441C">
        <w:rPr>
          <w:rFonts w:ascii="PT Astra Serif" w:hAnsi="PT Astra Serif"/>
          <w:szCs w:val="24"/>
        </w:rPr>
        <w:t xml:space="preserve">: повторный; игровой; соревновательный; темповой, переменный; контрольный; круговой; интегральный.  </w:t>
      </w:r>
    </w:p>
    <w:p w:rsidR="000D04D2" w:rsidRPr="00B7441C" w:rsidRDefault="000D04D2" w:rsidP="000D04D2">
      <w:pPr>
        <w:spacing w:after="2" w:line="277" w:lineRule="auto"/>
        <w:ind w:left="-142" w:hanging="284"/>
        <w:jc w:val="left"/>
        <w:rPr>
          <w:rFonts w:ascii="PT Astra Serif" w:hAnsi="PT Astra Serif"/>
          <w:szCs w:val="24"/>
        </w:rPr>
      </w:pPr>
      <w:r w:rsidRPr="00B7441C">
        <w:rPr>
          <w:rFonts w:ascii="PT Astra Serif" w:hAnsi="PT Astra Serif"/>
          <w:b/>
          <w:szCs w:val="24"/>
        </w:rPr>
        <w:t xml:space="preserve">Методы обучения: </w:t>
      </w:r>
      <w:r w:rsidRPr="00B7441C">
        <w:rPr>
          <w:rFonts w:ascii="PT Astra Serif" w:hAnsi="PT Astra Serif"/>
          <w:szCs w:val="24"/>
        </w:rPr>
        <w:t xml:space="preserve">словесный, наглядный, практический, эвристический.  </w:t>
      </w:r>
    </w:p>
    <w:p w:rsidR="000D04D2" w:rsidRPr="00B7441C" w:rsidRDefault="000D04D2" w:rsidP="000D04D2">
      <w:pPr>
        <w:ind w:left="-426" w:firstLine="0"/>
        <w:jc w:val="left"/>
        <w:rPr>
          <w:rFonts w:ascii="PT Astra Serif" w:hAnsi="PT Astra Serif"/>
          <w:szCs w:val="24"/>
        </w:rPr>
      </w:pPr>
      <w:r w:rsidRPr="00B7441C">
        <w:rPr>
          <w:rFonts w:ascii="PT Astra Serif" w:hAnsi="PT Astra Serif"/>
          <w:b/>
          <w:szCs w:val="24"/>
        </w:rPr>
        <w:t>Ведущие формы организации занятий</w:t>
      </w:r>
      <w:r w:rsidRPr="00B7441C">
        <w:rPr>
          <w:rFonts w:ascii="PT Astra Serif" w:hAnsi="PT Astra Serif"/>
          <w:szCs w:val="24"/>
        </w:rPr>
        <w:t>: учебно-тренировочное зан</w:t>
      </w:r>
      <w:r w:rsidRPr="00B7441C">
        <w:rPr>
          <w:rFonts w:ascii="PT Astra Serif" w:hAnsi="PT Astra Serif"/>
          <w:szCs w:val="24"/>
        </w:rPr>
        <w:t>ятие, тренинг, бинарное занятие</w:t>
      </w:r>
    </w:p>
    <w:p w:rsidR="000D04D2" w:rsidRPr="00B7441C" w:rsidRDefault="00037F45" w:rsidP="000D04D2">
      <w:pPr>
        <w:ind w:left="-426" w:firstLine="0"/>
        <w:jc w:val="left"/>
        <w:rPr>
          <w:rFonts w:ascii="PT Astra Serif" w:hAnsi="PT Astra Serif"/>
          <w:szCs w:val="24"/>
        </w:rPr>
      </w:pPr>
      <w:r w:rsidRPr="00B7441C">
        <w:rPr>
          <w:rFonts w:ascii="PT Astra Serif" w:hAnsi="PT Astra Serif"/>
          <w:b/>
          <w:szCs w:val="24"/>
        </w:rPr>
        <w:t>Входная диагностика</w:t>
      </w:r>
      <w:r w:rsidRPr="00B7441C">
        <w:rPr>
          <w:rFonts w:ascii="PT Astra Serif" w:hAnsi="PT Astra Serif"/>
          <w:szCs w:val="24"/>
        </w:rPr>
        <w:t>: собеседование</w:t>
      </w:r>
      <w:r w:rsidR="000D04D2" w:rsidRPr="00B7441C">
        <w:rPr>
          <w:rFonts w:ascii="PT Astra Serif" w:hAnsi="PT Astra Serif"/>
          <w:szCs w:val="24"/>
        </w:rPr>
        <w:t xml:space="preserve">, сдача контрольных нормативов </w:t>
      </w:r>
    </w:p>
    <w:p w:rsidR="00B7441C" w:rsidRDefault="00037F45" w:rsidP="000D04D2">
      <w:pPr>
        <w:ind w:left="-426" w:firstLine="0"/>
        <w:jc w:val="left"/>
        <w:rPr>
          <w:rFonts w:ascii="PT Astra Serif" w:hAnsi="PT Astra Serif"/>
          <w:szCs w:val="24"/>
        </w:rPr>
      </w:pPr>
      <w:r w:rsidRPr="00B7441C">
        <w:rPr>
          <w:rFonts w:ascii="PT Astra Serif" w:hAnsi="PT Astra Serif"/>
          <w:b/>
          <w:szCs w:val="24"/>
        </w:rPr>
        <w:t>Промежуточная аттестация:</w:t>
      </w:r>
      <w:r w:rsidRPr="00B7441C">
        <w:rPr>
          <w:rFonts w:ascii="PT Astra Serif" w:hAnsi="PT Astra Serif"/>
          <w:szCs w:val="24"/>
        </w:rPr>
        <w:t xml:space="preserve"> сюжетно-ролевая игра; сдача контрольных нормативов, участие в соревнованиях. </w:t>
      </w:r>
    </w:p>
    <w:p w:rsidR="00B7441C" w:rsidRDefault="00037F45" w:rsidP="000D04D2">
      <w:pPr>
        <w:ind w:left="-426" w:firstLine="0"/>
        <w:jc w:val="left"/>
        <w:rPr>
          <w:rFonts w:ascii="PT Astra Serif" w:hAnsi="PT Astra Serif"/>
          <w:szCs w:val="24"/>
        </w:rPr>
      </w:pPr>
      <w:r w:rsidRPr="00B7441C">
        <w:rPr>
          <w:rFonts w:ascii="PT Astra Serif" w:hAnsi="PT Astra Serif"/>
          <w:b/>
          <w:szCs w:val="24"/>
        </w:rPr>
        <w:t>Аттестация по итогам года</w:t>
      </w:r>
      <w:r w:rsidRPr="00B7441C">
        <w:rPr>
          <w:rFonts w:ascii="PT Astra Serif" w:hAnsi="PT Astra Serif"/>
          <w:szCs w:val="24"/>
        </w:rPr>
        <w:t xml:space="preserve">: сюжетно-ролевая игра; сдача контрольных нормативов, участие в соревнованиях. </w:t>
      </w:r>
    </w:p>
    <w:p w:rsidR="00037F45" w:rsidRPr="00B7441C" w:rsidRDefault="00037F45" w:rsidP="00B7441C">
      <w:pPr>
        <w:tabs>
          <w:tab w:val="left" w:pos="-426"/>
        </w:tabs>
        <w:ind w:left="-426" w:firstLine="0"/>
        <w:jc w:val="left"/>
        <w:rPr>
          <w:rFonts w:ascii="PT Astra Serif" w:hAnsi="PT Astra Serif"/>
          <w:szCs w:val="24"/>
        </w:rPr>
      </w:pPr>
      <w:r w:rsidRPr="00B7441C">
        <w:rPr>
          <w:rFonts w:ascii="PT Astra Serif" w:hAnsi="PT Astra Serif"/>
          <w:b/>
          <w:szCs w:val="24"/>
        </w:rPr>
        <w:t>Текущий мониторинг</w:t>
      </w:r>
      <w:r w:rsidRPr="00B7441C">
        <w:rPr>
          <w:rFonts w:ascii="PT Astra Serif" w:hAnsi="PT Astra Serif"/>
          <w:szCs w:val="24"/>
        </w:rPr>
        <w:t>: социометрия, наблюдение.</w:t>
      </w:r>
    </w:p>
    <w:sectPr w:rsidR="00037F45" w:rsidRPr="00B74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26594"/>
    <w:multiLevelType w:val="hybridMultilevel"/>
    <w:tmpl w:val="41EC6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7755A0"/>
    <w:multiLevelType w:val="hybridMultilevel"/>
    <w:tmpl w:val="4F54E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C52EF0"/>
    <w:multiLevelType w:val="hybridMultilevel"/>
    <w:tmpl w:val="EAB47F42"/>
    <w:lvl w:ilvl="0" w:tplc="90F6D9DE">
      <w:start w:val="1"/>
      <w:numFmt w:val="bullet"/>
      <w:lvlText w:val="•"/>
      <w:lvlJc w:val="left"/>
      <w:pPr>
        <w:ind w:left="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0AF8EE">
      <w:start w:val="1"/>
      <w:numFmt w:val="bullet"/>
      <w:lvlText w:val="o"/>
      <w:lvlJc w:val="left"/>
      <w:pPr>
        <w:ind w:left="1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41E1B22">
      <w:start w:val="1"/>
      <w:numFmt w:val="bullet"/>
      <w:lvlText w:val="▪"/>
      <w:lvlJc w:val="left"/>
      <w:pPr>
        <w:ind w:left="19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1488CC8">
      <w:start w:val="1"/>
      <w:numFmt w:val="bullet"/>
      <w:lvlText w:val="•"/>
      <w:lvlJc w:val="left"/>
      <w:pPr>
        <w:ind w:left="2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8CF184">
      <w:start w:val="1"/>
      <w:numFmt w:val="bullet"/>
      <w:lvlText w:val="o"/>
      <w:lvlJc w:val="left"/>
      <w:pPr>
        <w:ind w:left="33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87A72">
      <w:start w:val="1"/>
      <w:numFmt w:val="bullet"/>
      <w:lvlText w:val="▪"/>
      <w:lvlJc w:val="left"/>
      <w:pPr>
        <w:ind w:left="41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FC6FF4">
      <w:start w:val="1"/>
      <w:numFmt w:val="bullet"/>
      <w:lvlText w:val="•"/>
      <w:lvlJc w:val="left"/>
      <w:pPr>
        <w:ind w:left="48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B22D4E">
      <w:start w:val="1"/>
      <w:numFmt w:val="bullet"/>
      <w:lvlText w:val="o"/>
      <w:lvlJc w:val="left"/>
      <w:pPr>
        <w:ind w:left="55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6E01CAA">
      <w:start w:val="1"/>
      <w:numFmt w:val="bullet"/>
      <w:lvlText w:val="▪"/>
      <w:lvlJc w:val="left"/>
      <w:pPr>
        <w:ind w:left="62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BE8"/>
    <w:rsid w:val="00037F45"/>
    <w:rsid w:val="000D04D2"/>
    <w:rsid w:val="007F4D7D"/>
    <w:rsid w:val="00B7441C"/>
    <w:rsid w:val="00D53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434923-F922-43D7-B170-49B551BA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F45"/>
    <w:pPr>
      <w:spacing w:after="12" w:line="268" w:lineRule="auto"/>
      <w:ind w:left="1740"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4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409</Words>
  <Characters>2334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2024-10-02T07:18:00Z</dcterms:created>
  <dcterms:modified xsi:type="dcterms:W3CDTF">2024-10-02T07:36:00Z</dcterms:modified>
</cp:coreProperties>
</file>